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2E20D" w14:textId="77777777" w:rsidR="00DE7125" w:rsidRPr="00DE7125" w:rsidRDefault="00DE7125" w:rsidP="00DE7125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bookmarkStart w:id="0" w:name="_Hlk117254144"/>
      <w:r w:rsidRPr="00DE712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วิสัยทัศน์ : ศูนย์กลางการแพทย์และสาธารณสุขที่เป็นเลิศระดับนานาชาติ </w:t>
      </w:r>
    </w:p>
    <w:p w14:paraId="69ED3856" w14:textId="0AC33858" w:rsidR="00DE7125" w:rsidRPr="00170FE6" w:rsidRDefault="00170FE6" w:rsidP="00DE7125">
      <w:pP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  <w:highlight w:val="yellow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พันธกิจที่ : </w:t>
      </w:r>
      <w:r w:rsidR="00DE7125" w:rsidRPr="00DE7125">
        <w:rPr>
          <w:rFonts w:ascii="TH SarabunPSK" w:eastAsia="Sarabun" w:hAnsi="TH SarabunPSK" w:cs="TH SarabunPSK"/>
          <w:b/>
          <w:sz w:val="32"/>
          <w:szCs w:val="32"/>
        </w:rPr>
        <w:t>M5</w:t>
      </w:r>
      <w:r w:rsidR="00DE7125" w:rsidRPr="00DE7125">
        <w:rPr>
          <w:rFonts w:ascii="TH SarabunPSK" w:eastAsia="Sarabun" w:hAnsi="TH SarabunPSK" w:cs="TH SarabunPSK"/>
          <w:sz w:val="32"/>
          <w:szCs w:val="32"/>
        </w:rPr>
        <w:t>_</w:t>
      </w:r>
      <w:r w:rsidR="00DE7125" w:rsidRPr="00DE7125">
        <w:rPr>
          <w:rFonts w:ascii="TH SarabunPSK" w:eastAsia="Sarabun" w:hAnsi="TH SarabunPSK" w:cs="TH SarabunPSK"/>
          <w:sz w:val="32"/>
          <w:szCs w:val="32"/>
          <w:cs/>
        </w:rPr>
        <w:t xml:space="preserve">ยกระดับการบริหารจัดการทางการแพทย์และสาธารณสุขมุ่งสู่องค์กรที่มีสมรรถนะสูง </w:t>
      </w:r>
      <w:bookmarkEnd w:id="0"/>
    </w:p>
    <w:p w14:paraId="4C9730BB" w14:textId="0016E804" w:rsidR="00DE7125" w:rsidRPr="00DE7125" w:rsidRDefault="00DE7125" w:rsidP="00DE7125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  <w:cs/>
        </w:rPr>
      </w:pPr>
      <w:r w:rsidRPr="00DE712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Pr="00DE7125">
        <w:rPr>
          <w:rFonts w:ascii="TH SarabunPSK" w:eastAsia="Sarabun" w:hAnsi="TH SarabunPSK" w:cs="TH SarabunPSK"/>
          <w:b/>
          <w:bCs/>
          <w:sz w:val="32"/>
          <w:szCs w:val="32"/>
        </w:rPr>
        <w:sym w:font="Wingdings 2" w:char="F052"/>
      </w:r>
      <w:r w:rsidRPr="00DE712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DE7125">
        <w:rPr>
          <w:rFonts w:ascii="TH SarabunPSK" w:eastAsia="Sarabun" w:hAnsi="TH SarabunPSK" w:cs="TH SarabunPSK"/>
          <w:b/>
          <w:sz w:val="32"/>
          <w:szCs w:val="32"/>
        </w:rPr>
        <w:t xml:space="preserve">SO1 </w:t>
      </w:r>
    </w:p>
    <w:p w14:paraId="5F354894" w14:textId="5F5A07B5" w:rsidR="00DE7125" w:rsidRPr="00DE7125" w:rsidRDefault="00DE7125" w:rsidP="00DE7125">
      <w:pPr>
        <w:spacing w:after="0" w:line="240" w:lineRule="auto"/>
        <w:rPr>
          <w:rFonts w:ascii="TH SarabunPSK" w:eastAsia="Sarabun" w:hAnsi="TH SarabunPSK" w:cs="TH SarabunPSK"/>
          <w:b/>
          <w:color w:val="1F497D"/>
          <w:sz w:val="32"/>
          <w:szCs w:val="32"/>
          <w:cs/>
        </w:rPr>
      </w:pPr>
      <w:r w:rsidRPr="00DE7125">
        <w:rPr>
          <w:rFonts w:ascii="TH SarabunPSK" w:eastAsia="Sarabun" w:hAnsi="TH SarabunPSK" w:cs="TH SarabunPSK"/>
          <w:b/>
          <w:sz w:val="32"/>
          <w:szCs w:val="32"/>
        </w:rPr>
        <w:t>Roadmap</w:t>
      </w:r>
      <w:r w:rsidRPr="00DE712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="00170FE6" w:rsidRPr="00376BBA">
        <w:rPr>
          <w:rFonts w:ascii="TH SarabunPSK" w:eastAsia="Sarabun" w:hAnsi="TH SarabunPSK" w:cs="TH SarabunPSK"/>
          <w:b/>
          <w:color w:val="000000" w:themeColor="text1"/>
          <w:sz w:val="32"/>
          <w:szCs w:val="32"/>
          <w:highlight w:val="yellow"/>
        </w:rPr>
        <w:t>R</w:t>
      </w:r>
      <w:r w:rsidR="00376BBA" w:rsidRPr="00376BBA">
        <w:rPr>
          <w:rFonts w:ascii="TH SarabunPSK" w:eastAsia="Sarabun" w:hAnsi="TH SarabunPSK" w:cs="TH SarabunPSK"/>
          <w:b/>
          <w:color w:val="000000" w:themeColor="text1"/>
          <w:sz w:val="32"/>
          <w:szCs w:val="32"/>
          <w:highlight w:val="yellow"/>
        </w:rPr>
        <w:t>4</w:t>
      </w:r>
      <w:r w:rsidR="00376BBA" w:rsidRPr="00376BB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highlight w:val="yellow"/>
          <w:cs/>
        </w:rPr>
        <w:t>.</w:t>
      </w:r>
      <w:r w:rsidR="00376BBA" w:rsidRPr="00376BBA">
        <w:rPr>
          <w:rFonts w:ascii="TH SarabunPSK" w:eastAsia="Sarabun" w:hAnsi="TH SarabunPSK" w:cs="TH SarabunPSK"/>
          <w:b/>
          <w:color w:val="000000" w:themeColor="text1"/>
          <w:sz w:val="32"/>
          <w:szCs w:val="32"/>
          <w:highlight w:val="yellow"/>
        </w:rPr>
        <w:t>3_RM</w:t>
      </w:r>
      <w:r w:rsidR="00376BBA" w:rsidRPr="00376BB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highlight w:val="yellow"/>
          <w:cs/>
        </w:rPr>
        <w:t>/</w:t>
      </w:r>
      <w:r w:rsidR="00376BBA" w:rsidRPr="00376BBA">
        <w:rPr>
          <w:rFonts w:ascii="TH SarabunPSK" w:eastAsia="Sarabun" w:hAnsi="TH SarabunPSK" w:cs="TH SarabunPSK" w:hint="cs"/>
          <w:b/>
          <w:color w:val="000000" w:themeColor="text1"/>
          <w:sz w:val="32"/>
          <w:szCs w:val="32"/>
          <w:highlight w:val="yellow"/>
          <w:cs/>
        </w:rPr>
        <w:t>ศูนย์สันติวิธี</w:t>
      </w:r>
    </w:p>
    <w:tbl>
      <w:tblPr>
        <w:tblW w:w="1423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276"/>
        <w:gridCol w:w="1559"/>
        <w:gridCol w:w="875"/>
        <w:gridCol w:w="1535"/>
        <w:gridCol w:w="1530"/>
        <w:gridCol w:w="857"/>
        <w:gridCol w:w="938"/>
        <w:gridCol w:w="1494"/>
        <w:gridCol w:w="1028"/>
        <w:gridCol w:w="22"/>
      </w:tblGrid>
      <w:tr w:rsidR="00DE7125" w:rsidRPr="00DE7125" w14:paraId="0087204C" w14:textId="77777777" w:rsidTr="00B711FE">
        <w:tc>
          <w:tcPr>
            <w:tcW w:w="1701" w:type="dxa"/>
            <w:vMerge w:val="restart"/>
            <w:vAlign w:val="center"/>
          </w:tcPr>
          <w:p w14:paraId="1A2E3D05" w14:textId="77777777" w:rsidR="00DE7125" w:rsidRPr="00DE7125" w:rsidRDefault="00DE7125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bookmarkStart w:id="1" w:name="_heading=h.30j0zll" w:colFirst="0" w:colLast="0"/>
            <w:bookmarkEnd w:id="1"/>
            <w:r w:rsidRPr="00DE712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7AE7A7D4" w14:textId="77777777" w:rsidR="00DE7125" w:rsidRPr="00DE7125" w:rsidRDefault="00DE7125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E712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241E6701" w14:textId="77777777" w:rsidR="00DE7125" w:rsidRPr="00DE7125" w:rsidRDefault="00DE7125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E712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DE71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Objectives</w:t>
            </w:r>
            <w:r w:rsidRPr="00DE712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532" w:type="dxa"/>
            <w:gridSpan w:val="11"/>
          </w:tcPr>
          <w:p w14:paraId="3D6255EC" w14:textId="38BAEFC8" w:rsidR="00DE7125" w:rsidRPr="00DE7125" w:rsidRDefault="00DE7125" w:rsidP="00DE7125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E712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(</w:t>
            </w:r>
            <w:r w:rsidRPr="00DE71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Purposes</w:t>
            </w:r>
            <w:r w:rsidRPr="00DE712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) : </w:t>
            </w:r>
            <w:r w:rsidRPr="00224BDB"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cs/>
              </w:rPr>
              <w:t>โรงพยาบาลปลอดภัยสูงสุด</w:t>
            </w:r>
          </w:p>
        </w:tc>
      </w:tr>
      <w:tr w:rsidR="00DE7125" w:rsidRPr="00DE7125" w14:paraId="5CE0DED2" w14:textId="77777777" w:rsidTr="00B711FE">
        <w:tc>
          <w:tcPr>
            <w:tcW w:w="1701" w:type="dxa"/>
            <w:vMerge/>
            <w:vAlign w:val="center"/>
          </w:tcPr>
          <w:p w14:paraId="5AEEA3C1" w14:textId="77777777" w:rsidR="00DE7125" w:rsidRPr="00DE7125" w:rsidRDefault="00DE7125" w:rsidP="00DE71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2532" w:type="dxa"/>
            <w:gridSpan w:val="11"/>
          </w:tcPr>
          <w:p w14:paraId="100CFA09" w14:textId="77777777" w:rsidR="00DE7125" w:rsidRPr="00DE7125" w:rsidRDefault="00DE7125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E7125">
              <w:rPr>
                <w:rFonts w:ascii="TH SarabunPSK" w:eastAsia="Sarabun" w:hAnsi="TH SarabunPSK" w:cs="TH SarabunPSK"/>
                <w:b/>
                <w:i/>
                <w:color w:val="000000"/>
                <w:sz w:val="32"/>
                <w:szCs w:val="32"/>
                <w:highlight w:val="white"/>
              </w:rPr>
              <w:t>Project Based</w:t>
            </w:r>
            <w:r w:rsidRPr="00DE712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DE7125" w:rsidRPr="00DE7125" w14:paraId="2CAFFE0C" w14:textId="77777777" w:rsidTr="00B711FE">
        <w:trPr>
          <w:gridAfter w:val="1"/>
          <w:wAfter w:w="22" w:type="dxa"/>
        </w:trPr>
        <w:tc>
          <w:tcPr>
            <w:tcW w:w="1701" w:type="dxa"/>
            <w:vMerge/>
            <w:vAlign w:val="center"/>
          </w:tcPr>
          <w:p w14:paraId="39D0F6EE" w14:textId="77777777" w:rsidR="00DE7125" w:rsidRPr="00DE7125" w:rsidRDefault="00DE7125" w:rsidP="00DE71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209DDDBB" w14:textId="77777777" w:rsidR="00DE7125" w:rsidRPr="00DE7125" w:rsidRDefault="00DE7125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E71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2566</w:t>
            </w:r>
          </w:p>
        </w:tc>
        <w:tc>
          <w:tcPr>
            <w:tcW w:w="1276" w:type="dxa"/>
            <w:vAlign w:val="center"/>
          </w:tcPr>
          <w:p w14:paraId="63501D88" w14:textId="77777777" w:rsidR="00DE7125" w:rsidRPr="00DE7125" w:rsidRDefault="00DE7125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E71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2567</w:t>
            </w:r>
          </w:p>
        </w:tc>
        <w:tc>
          <w:tcPr>
            <w:tcW w:w="1559" w:type="dxa"/>
            <w:vAlign w:val="center"/>
          </w:tcPr>
          <w:p w14:paraId="1389D901" w14:textId="77777777" w:rsidR="00DE7125" w:rsidRPr="00DE7125" w:rsidRDefault="00DE7125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E71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2568</w:t>
            </w:r>
          </w:p>
        </w:tc>
        <w:tc>
          <w:tcPr>
            <w:tcW w:w="875" w:type="dxa"/>
            <w:vAlign w:val="center"/>
          </w:tcPr>
          <w:p w14:paraId="2A56B2BD" w14:textId="77777777" w:rsidR="00DE7125" w:rsidRPr="00DE7125" w:rsidRDefault="00DE7125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E71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2569</w:t>
            </w:r>
          </w:p>
        </w:tc>
        <w:tc>
          <w:tcPr>
            <w:tcW w:w="1535" w:type="dxa"/>
            <w:vAlign w:val="center"/>
          </w:tcPr>
          <w:p w14:paraId="5B13B90D" w14:textId="77777777" w:rsidR="00DE7125" w:rsidRPr="00DE7125" w:rsidRDefault="00DE7125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E71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2570</w:t>
            </w:r>
          </w:p>
        </w:tc>
        <w:tc>
          <w:tcPr>
            <w:tcW w:w="1530" w:type="dxa"/>
            <w:vAlign w:val="center"/>
          </w:tcPr>
          <w:p w14:paraId="1EAF1100" w14:textId="77777777" w:rsidR="00DE7125" w:rsidRPr="00DE7125" w:rsidRDefault="00DE7125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E71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2571</w:t>
            </w:r>
          </w:p>
        </w:tc>
        <w:tc>
          <w:tcPr>
            <w:tcW w:w="857" w:type="dxa"/>
            <w:vAlign w:val="center"/>
          </w:tcPr>
          <w:p w14:paraId="3D2BE858" w14:textId="77777777" w:rsidR="00DE7125" w:rsidRPr="00DE7125" w:rsidRDefault="00DE7125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E71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2572</w:t>
            </w:r>
          </w:p>
        </w:tc>
        <w:tc>
          <w:tcPr>
            <w:tcW w:w="938" w:type="dxa"/>
            <w:vAlign w:val="center"/>
          </w:tcPr>
          <w:p w14:paraId="587D4C69" w14:textId="77777777" w:rsidR="00DE7125" w:rsidRPr="00DE7125" w:rsidRDefault="00DE7125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E71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2573</w:t>
            </w:r>
          </w:p>
        </w:tc>
        <w:tc>
          <w:tcPr>
            <w:tcW w:w="1494" w:type="dxa"/>
            <w:vAlign w:val="center"/>
          </w:tcPr>
          <w:p w14:paraId="59E94D2E" w14:textId="77777777" w:rsidR="00DE7125" w:rsidRPr="00DE7125" w:rsidRDefault="00DE7125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E71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2574</w:t>
            </w:r>
          </w:p>
        </w:tc>
        <w:tc>
          <w:tcPr>
            <w:tcW w:w="1028" w:type="dxa"/>
            <w:vAlign w:val="center"/>
          </w:tcPr>
          <w:p w14:paraId="6642D345" w14:textId="77777777" w:rsidR="00DE7125" w:rsidRPr="00DE7125" w:rsidRDefault="00DE7125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E71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2575</w:t>
            </w:r>
          </w:p>
        </w:tc>
      </w:tr>
      <w:tr w:rsidR="000A47A0" w:rsidRPr="00DE7125" w14:paraId="6873436B" w14:textId="77777777" w:rsidTr="00B711FE">
        <w:trPr>
          <w:gridAfter w:val="1"/>
          <w:wAfter w:w="22" w:type="dxa"/>
        </w:trPr>
        <w:tc>
          <w:tcPr>
            <w:tcW w:w="1701" w:type="dxa"/>
          </w:tcPr>
          <w:p w14:paraId="1287FB92" w14:textId="0DA121C6" w:rsidR="000A47A0" w:rsidRPr="004E4DB0" w:rsidRDefault="000A47A0" w:rsidP="004E4DB0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E4DB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อุบัติการณ์ความเสี่ยง </w:t>
            </w:r>
            <w:r w:rsidRPr="004E4DB0">
              <w:rPr>
                <w:rFonts w:ascii="TH SarabunPSK" w:eastAsia="Sarabun" w:hAnsi="TH SarabunPSK" w:cs="TH SarabunPSK"/>
                <w:sz w:val="32"/>
                <w:szCs w:val="32"/>
              </w:rPr>
              <w:t>GHI,4,5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ที่เกิดซ้ำและ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Zero event</w:t>
            </w:r>
            <w:r w:rsidRPr="004E4DB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= </w:t>
            </w:r>
            <w:r w:rsidRPr="004E4DB0">
              <w:rPr>
                <w:rFonts w:ascii="TH SarabunPSK" w:eastAsia="Sarabun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6B1CF20" w14:textId="677926D3" w:rsidR="000A47A0" w:rsidRPr="00DE7125" w:rsidRDefault="000A47A0" w:rsidP="002276BB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64B0BF6" w14:textId="77777777" w:rsidR="000A47A0" w:rsidRDefault="000A47A0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2 P Safety </w:t>
            </w:r>
          </w:p>
          <w:p w14:paraId="1E63E461" w14:textId="7879A0E9" w:rsidR="000A47A0" w:rsidRPr="00DE7125" w:rsidRDefault="000A47A0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มาตรฐานสำคัญจำเป็น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9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ข้อ </w:t>
            </w:r>
          </w:p>
        </w:tc>
        <w:tc>
          <w:tcPr>
            <w:tcW w:w="1276" w:type="dxa"/>
          </w:tcPr>
          <w:p w14:paraId="25D62A2F" w14:textId="77777777" w:rsidR="000A47A0" w:rsidRDefault="000A47A0" w:rsidP="000A47A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2 P Safety</w:t>
            </w:r>
          </w:p>
          <w:p w14:paraId="241D12AF" w14:textId="77777777" w:rsidR="000A47A0" w:rsidRDefault="000A47A0" w:rsidP="000A47A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ทุก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SIMPLE</w:t>
            </w:r>
          </w:p>
          <w:p w14:paraId="2D629203" w14:textId="05C1A05D" w:rsidR="000A47A0" w:rsidRPr="00DE7125" w:rsidRDefault="000A47A0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9885236" w14:textId="3523B3E6" w:rsidR="000A47A0" w:rsidRPr="00DE7125" w:rsidRDefault="000A47A0" w:rsidP="000A47A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CQI, R2R Risk Management  </w:t>
            </w:r>
          </w:p>
        </w:tc>
        <w:tc>
          <w:tcPr>
            <w:tcW w:w="875" w:type="dxa"/>
          </w:tcPr>
          <w:p w14:paraId="56451218" w14:textId="020D5CEE" w:rsidR="000A47A0" w:rsidRPr="00DE7125" w:rsidRDefault="000A47A0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535" w:type="dxa"/>
          </w:tcPr>
          <w:p w14:paraId="32D40CAB" w14:textId="21925719" w:rsidR="000A47A0" w:rsidRPr="00DE7125" w:rsidRDefault="000A47A0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CQI, R2R Risk Management  </w:t>
            </w:r>
          </w:p>
        </w:tc>
        <w:tc>
          <w:tcPr>
            <w:tcW w:w="1530" w:type="dxa"/>
          </w:tcPr>
          <w:p w14:paraId="7C23545B" w14:textId="5143AA30" w:rsidR="000A47A0" w:rsidRDefault="000A47A0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Innovation Risk Management</w:t>
            </w:r>
            <w:r w:rsidRPr="004F519D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61CCFA0" w14:textId="385FEBDB" w:rsidR="000A47A0" w:rsidRDefault="000A47A0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Excellence</w:t>
            </w:r>
          </w:p>
          <w:p w14:paraId="0BF6CFD2" w14:textId="72681EF1" w:rsidR="000A47A0" w:rsidRPr="00DE7125" w:rsidRDefault="000A47A0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Patient Safety Goal</w:t>
            </w:r>
          </w:p>
        </w:tc>
        <w:tc>
          <w:tcPr>
            <w:tcW w:w="857" w:type="dxa"/>
          </w:tcPr>
          <w:p w14:paraId="168F5AA6" w14:textId="77777777" w:rsidR="000A47A0" w:rsidRPr="00DE7125" w:rsidRDefault="000A47A0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38" w:type="dxa"/>
          </w:tcPr>
          <w:p w14:paraId="14953DFE" w14:textId="77777777" w:rsidR="000A47A0" w:rsidRPr="00DE7125" w:rsidRDefault="000A47A0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94" w:type="dxa"/>
          </w:tcPr>
          <w:p w14:paraId="3C77E8C7" w14:textId="6E64FF20" w:rsidR="000A47A0" w:rsidRPr="00DE7125" w:rsidRDefault="000A47A0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International Patient Safety Goal</w:t>
            </w:r>
          </w:p>
        </w:tc>
        <w:tc>
          <w:tcPr>
            <w:tcW w:w="1028" w:type="dxa"/>
          </w:tcPr>
          <w:p w14:paraId="5F29FA46" w14:textId="77777777" w:rsidR="000A47A0" w:rsidRPr="00DE7125" w:rsidRDefault="000A47A0" w:rsidP="00DE712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</w:tbl>
    <w:p w14:paraId="33467F53" w14:textId="77777777" w:rsidR="009263F7" w:rsidRDefault="009263F7" w:rsidP="00224BDB">
      <w:pPr>
        <w:jc w:val="center"/>
        <w:rPr>
          <w:rFonts w:ascii="TH SarabunPSK" w:eastAsia="Sarabun" w:hAnsi="TH SarabunPSK" w:cs="TH SarabunPSK"/>
          <w:bCs/>
          <w:sz w:val="32"/>
          <w:szCs w:val="32"/>
          <w:highlight w:val="yellow"/>
        </w:rPr>
      </w:pPr>
    </w:p>
    <w:p w14:paraId="69BCE6B7" w14:textId="707F7528" w:rsidR="00224BDB" w:rsidRDefault="00224BDB" w:rsidP="009263F7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0E05A8">
        <w:rPr>
          <w:rFonts w:ascii="TH SarabunPSK" w:eastAsia="Sarabun" w:hAnsi="TH SarabunPSK" w:cs="TH SarabunPSK" w:hint="cs"/>
          <w:bCs/>
          <w:sz w:val="32"/>
          <w:szCs w:val="32"/>
          <w:highlight w:val="yellow"/>
          <w:cs/>
        </w:rPr>
        <w:t>การวิเคราะห์ตัวชี้วัด</w:t>
      </w:r>
      <w:r w:rsidRPr="000E05A8">
        <w:rPr>
          <w:rFonts w:ascii="TH SarabunPSK" w:eastAsia="Sarabun" w:hAnsi="TH SarabunPSK" w:cs="TH SarabunPSK" w:hint="cs"/>
          <w:b/>
          <w:sz w:val="32"/>
          <w:szCs w:val="32"/>
          <w:highlight w:val="yellow"/>
          <w:cs/>
        </w:rPr>
        <w:t xml:space="preserve"> </w:t>
      </w:r>
      <w:r w:rsidR="00B0208B" w:rsidRPr="00376BBA">
        <w:rPr>
          <w:rFonts w:ascii="TH SarabunPSK" w:eastAsia="Sarabun" w:hAnsi="TH SarabunPSK" w:cs="TH SarabunPSK"/>
          <w:b/>
          <w:color w:val="000000" w:themeColor="text1"/>
          <w:sz w:val="32"/>
          <w:szCs w:val="32"/>
          <w:highlight w:val="yellow"/>
        </w:rPr>
        <w:t>R4</w:t>
      </w:r>
      <w:r w:rsidR="00B0208B" w:rsidRPr="00376BB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highlight w:val="yellow"/>
          <w:cs/>
        </w:rPr>
        <w:t>.</w:t>
      </w:r>
      <w:r w:rsidR="00B0208B" w:rsidRPr="00376BBA">
        <w:rPr>
          <w:rFonts w:ascii="TH SarabunPSK" w:eastAsia="Sarabun" w:hAnsi="TH SarabunPSK" w:cs="TH SarabunPSK"/>
          <w:b/>
          <w:color w:val="000000" w:themeColor="text1"/>
          <w:sz w:val="32"/>
          <w:szCs w:val="32"/>
          <w:highlight w:val="yellow"/>
        </w:rPr>
        <w:t>3_RM</w:t>
      </w:r>
      <w:r w:rsidR="00B0208B" w:rsidRPr="00376BB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highlight w:val="yellow"/>
          <w:cs/>
        </w:rPr>
        <w:t>/</w:t>
      </w:r>
      <w:r w:rsidR="00B0208B" w:rsidRPr="00376BBA">
        <w:rPr>
          <w:rFonts w:ascii="TH SarabunPSK" w:eastAsia="Sarabun" w:hAnsi="TH SarabunPSK" w:cs="TH SarabunPSK" w:hint="cs"/>
          <w:b/>
          <w:color w:val="000000" w:themeColor="text1"/>
          <w:sz w:val="32"/>
          <w:szCs w:val="32"/>
          <w:highlight w:val="yellow"/>
          <w:cs/>
        </w:rPr>
        <w:t>ศูนย์สันติวิธี</w:t>
      </w:r>
    </w:p>
    <w:tbl>
      <w:tblPr>
        <w:tblStyle w:val="a3"/>
        <w:tblW w:w="14323" w:type="dxa"/>
        <w:tblInd w:w="-572" w:type="dxa"/>
        <w:tblLook w:val="04A0" w:firstRow="1" w:lastRow="0" w:firstColumn="1" w:lastColumn="0" w:noHBand="0" w:noVBand="1"/>
      </w:tblPr>
      <w:tblGrid>
        <w:gridCol w:w="3969"/>
        <w:gridCol w:w="5954"/>
        <w:gridCol w:w="4400"/>
      </w:tblGrid>
      <w:tr w:rsidR="00224BDB" w:rsidRPr="00EC26E5" w14:paraId="09C4F192" w14:textId="77777777" w:rsidTr="00224BDB">
        <w:trPr>
          <w:trHeight w:val="323"/>
        </w:trPr>
        <w:tc>
          <w:tcPr>
            <w:tcW w:w="3969" w:type="dxa"/>
            <w:vMerge w:val="restart"/>
            <w:vAlign w:val="center"/>
          </w:tcPr>
          <w:p w14:paraId="0EEBEF86" w14:textId="77777777" w:rsidR="00224BDB" w:rsidRPr="00EC26E5" w:rsidRDefault="00224BDB" w:rsidP="00102C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354" w:type="dxa"/>
            <w:gridSpan w:val="2"/>
          </w:tcPr>
          <w:p w14:paraId="0C509085" w14:textId="2AA775BA" w:rsidR="00224BDB" w:rsidRPr="00EC26E5" w:rsidRDefault="00027114" w:rsidP="00102C8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E71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M5</w:t>
            </w:r>
            <w:r w:rsidRPr="00DE7125">
              <w:rPr>
                <w:rFonts w:ascii="TH SarabunPSK" w:eastAsia="Sarabun" w:hAnsi="TH SarabunPSK" w:cs="TH SarabunPSK"/>
                <w:sz w:val="32"/>
                <w:szCs w:val="32"/>
              </w:rPr>
              <w:t>_</w:t>
            </w:r>
            <w:r w:rsidRPr="00DE712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ยกระดับการบริหารจัดการทางการแพทย์และสาธารณสุขมุ่งสู่องค์กรที่มีสมรรถนะสูง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</w:tr>
      <w:tr w:rsidR="00224BDB" w:rsidRPr="00EC26E5" w14:paraId="28589BF5" w14:textId="77777777" w:rsidTr="00224BDB">
        <w:trPr>
          <w:trHeight w:val="322"/>
        </w:trPr>
        <w:tc>
          <w:tcPr>
            <w:tcW w:w="3969" w:type="dxa"/>
            <w:vMerge/>
            <w:vAlign w:val="center"/>
          </w:tcPr>
          <w:p w14:paraId="63742ACE" w14:textId="77777777" w:rsidR="00224BDB" w:rsidRPr="00EC26E5" w:rsidRDefault="00224BDB" w:rsidP="00102C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54" w:type="dxa"/>
            <w:gridSpan w:val="2"/>
          </w:tcPr>
          <w:p w14:paraId="7A9B0696" w14:textId="755C28CC" w:rsidR="00224BDB" w:rsidRPr="00EC26E5" w:rsidRDefault="00224BDB" w:rsidP="0002711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224BDB" w:rsidRPr="00EC26E5" w14:paraId="2EA4CA5A" w14:textId="77777777" w:rsidTr="00224BDB">
        <w:trPr>
          <w:trHeight w:val="322"/>
        </w:trPr>
        <w:tc>
          <w:tcPr>
            <w:tcW w:w="3969" w:type="dxa"/>
            <w:vMerge w:val="restart"/>
          </w:tcPr>
          <w:p w14:paraId="6A63DC65" w14:textId="436FF6A3" w:rsidR="00224BDB" w:rsidRPr="00224BDB" w:rsidRDefault="00224BDB" w:rsidP="00102C86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- ลด</w:t>
            </w:r>
            <w:r w:rsidRPr="004E4DB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อุบัติการณ์ความเสี่ยง </w:t>
            </w:r>
            <w:r w:rsidRPr="004E4DB0">
              <w:rPr>
                <w:rFonts w:ascii="TH SarabunPSK" w:eastAsia="Sarabun" w:hAnsi="TH SarabunPSK" w:cs="TH SarabunPSK"/>
                <w:sz w:val="32"/>
                <w:szCs w:val="32"/>
              </w:rPr>
              <w:t>GHI,4,5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ที่เกิดซ้ำและ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Zero event</w:t>
            </w:r>
            <w:r w:rsidRPr="004E4DB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= </w:t>
            </w:r>
            <w:r w:rsidRPr="004E4DB0">
              <w:rPr>
                <w:rFonts w:ascii="TH SarabunPSK" w:eastAsia="Sarabun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954" w:type="dxa"/>
          </w:tcPr>
          <w:p w14:paraId="7852F17D" w14:textId="7D2ED3D7" w:rsidR="00224BDB" w:rsidRPr="00224BDB" w:rsidRDefault="00224BDB" w:rsidP="00224BDB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224B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KPI</w:t>
            </w:r>
            <w:r w:rsidRPr="00224B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4E4DB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อุบัติการณ์ความเสี่ยง </w:t>
            </w:r>
            <w:r w:rsidRPr="004E4DB0">
              <w:rPr>
                <w:rFonts w:ascii="TH SarabunPSK" w:eastAsia="Sarabun" w:hAnsi="TH SarabunPSK" w:cs="TH SarabunPSK"/>
                <w:sz w:val="32"/>
                <w:szCs w:val="32"/>
              </w:rPr>
              <w:t>GHI,4,5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ที่เกิดซ้ำและ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Zero event</w:t>
            </w:r>
            <w:r w:rsidRPr="004E4DB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= </w:t>
            </w:r>
            <w:r w:rsidRPr="004E4DB0">
              <w:rPr>
                <w:rFonts w:ascii="TH SarabunPSK" w:eastAsia="Sarabu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400" w:type="dxa"/>
          </w:tcPr>
          <w:p w14:paraId="21074312" w14:textId="77777777" w:rsidR="00224BDB" w:rsidRPr="006E5709" w:rsidRDefault="00224BDB" w:rsidP="00102C8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6E570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โครงการที่  </w:t>
            </w:r>
            <w:r w:rsidRPr="006E5709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  <w:cs/>
              </w:rPr>
              <w:t>:</w:t>
            </w:r>
            <w:r w:rsidRPr="006E570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highlight w:val="yellow"/>
                <w:cs/>
              </w:rPr>
              <w:t xml:space="preserve"> ยังไม่ต้องลง</w:t>
            </w:r>
            <w:r w:rsidRPr="006E570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</w:tr>
      <w:tr w:rsidR="00224BDB" w:rsidRPr="00EC26E5" w14:paraId="1C01C8CA" w14:textId="77777777" w:rsidTr="00224BDB">
        <w:trPr>
          <w:trHeight w:val="322"/>
        </w:trPr>
        <w:tc>
          <w:tcPr>
            <w:tcW w:w="3969" w:type="dxa"/>
            <w:vMerge/>
          </w:tcPr>
          <w:p w14:paraId="1DA207A4" w14:textId="77777777" w:rsidR="00224BDB" w:rsidRPr="006E5709" w:rsidRDefault="00224BDB" w:rsidP="00102C8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5954" w:type="dxa"/>
          </w:tcPr>
          <w:p w14:paraId="63272F68" w14:textId="464567B5" w:rsidR="00224BDB" w:rsidRPr="00224BDB" w:rsidRDefault="00224BDB" w:rsidP="00224BD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4B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OKR1</w:t>
            </w:r>
            <w:r w:rsidRPr="00224B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224BDB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หน่วยงานบริหารความเสี่ยงด้วยตนเองตามเกณฑ์มาตรฐาน </w:t>
            </w:r>
            <w:r w:rsidRPr="00224BDB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285F28B5" w14:textId="2727E438" w:rsidR="00224BDB" w:rsidRDefault="00224BDB" w:rsidP="00224B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37B0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OKR2</w:t>
            </w:r>
            <w:r w:rsidRPr="00DE712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: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อัตราอุบัติการณ์</w:t>
            </w:r>
            <w:r w:rsidRPr="00DE712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ความเสี่ยง ระดับ </w:t>
            </w:r>
            <w:r w:rsidRPr="00DE7125">
              <w:rPr>
                <w:rFonts w:ascii="TH SarabunPSK" w:eastAsia="Sarabun" w:hAnsi="TH SarabunPSK" w:cs="TH SarabunPSK"/>
                <w:sz w:val="32"/>
                <w:szCs w:val="32"/>
              </w:rPr>
              <w:t xml:space="preserve">GHI,4,5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Zero event</w:t>
            </w:r>
            <w:r w:rsidRPr="004E4DB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DE712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ลดลง </w:t>
            </w:r>
          </w:p>
          <w:p w14:paraId="6C0BEF93" w14:textId="3DE0AA0B" w:rsidR="00224BDB" w:rsidRPr="00224BDB" w:rsidRDefault="00224BDB" w:rsidP="00224BDB">
            <w:pPr>
              <w:rPr>
                <w:rFonts w:cstheme="minorBidi"/>
              </w:rPr>
            </w:pPr>
            <w:r w:rsidRPr="00F37B0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OKR3</w:t>
            </w:r>
            <w:r w:rsidRPr="00DE712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: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CQI, </w:t>
            </w:r>
            <w:r w:rsidRPr="00DE7125">
              <w:rPr>
                <w:rFonts w:ascii="TH SarabunPSK" w:eastAsia="Sarabun" w:hAnsi="TH SarabunPSK" w:cs="TH SarabunPSK"/>
                <w:sz w:val="32"/>
                <w:szCs w:val="32"/>
              </w:rPr>
              <w:t>R2R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,Innovation</w:t>
            </w:r>
            <w:r w:rsidRPr="00DE712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DE712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การจัดการความเสี่ยงด้วยตนเองของหน่วยงาน  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400" w:type="dxa"/>
          </w:tcPr>
          <w:p w14:paraId="20F2C1CE" w14:textId="77777777" w:rsidR="00224BDB" w:rsidRPr="006E5709" w:rsidRDefault="00224BDB" w:rsidP="00102C8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14:paraId="471BEBAB" w14:textId="77777777" w:rsidR="00DE7125" w:rsidRDefault="00DE7125">
      <w:pPr>
        <w:rPr>
          <w:rFonts w:ascii="TH SarabunPSK" w:eastAsia="Sarabun" w:hAnsi="TH SarabunPSK" w:cs="TH SarabunPSK"/>
          <w:sz w:val="32"/>
          <w:szCs w:val="32"/>
        </w:rPr>
      </w:pPr>
      <w:bookmarkStart w:id="2" w:name="_GoBack"/>
      <w:bookmarkEnd w:id="2"/>
    </w:p>
    <w:sectPr w:rsidR="00DE7125" w:rsidSect="009263F7">
      <w:pgSz w:w="15840" w:h="12240" w:orient="landscape"/>
      <w:pgMar w:top="993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0AF"/>
    <w:rsid w:val="00027114"/>
    <w:rsid w:val="000739F6"/>
    <w:rsid w:val="000A47A0"/>
    <w:rsid w:val="00170FE6"/>
    <w:rsid w:val="00197FB0"/>
    <w:rsid w:val="001A2D01"/>
    <w:rsid w:val="001C3E63"/>
    <w:rsid w:val="001F1F4B"/>
    <w:rsid w:val="00224BDB"/>
    <w:rsid w:val="002276BB"/>
    <w:rsid w:val="002E6C86"/>
    <w:rsid w:val="00376BBA"/>
    <w:rsid w:val="003A4030"/>
    <w:rsid w:val="003C4B8E"/>
    <w:rsid w:val="004E4DB0"/>
    <w:rsid w:val="004F519D"/>
    <w:rsid w:val="005970AF"/>
    <w:rsid w:val="005D1CF0"/>
    <w:rsid w:val="00654F42"/>
    <w:rsid w:val="006F349A"/>
    <w:rsid w:val="0089760F"/>
    <w:rsid w:val="009263F7"/>
    <w:rsid w:val="009863F6"/>
    <w:rsid w:val="00B0208B"/>
    <w:rsid w:val="00B711FE"/>
    <w:rsid w:val="00D27B46"/>
    <w:rsid w:val="00D67C65"/>
    <w:rsid w:val="00DE7125"/>
    <w:rsid w:val="00F361D7"/>
    <w:rsid w:val="00F37B0F"/>
    <w:rsid w:val="00F92BF8"/>
    <w:rsid w:val="00F9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3A897"/>
  <w15:docId w15:val="{4C2B7753-9E9D-413E-82D9-DBEF08B55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4BDB"/>
    <w:pPr>
      <w:spacing w:after="0" w:line="240" w:lineRule="auto"/>
    </w:pPr>
    <w:rPr>
      <w:rFonts w:ascii="Calibri" w:eastAsia="Calibri" w:hAnsi="Calibri" w:cs="Calibr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4B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Saowalak Kinnares</dc:creator>
  <cp:keywords/>
  <dc:description/>
  <cp:lastModifiedBy>ADmin</cp:lastModifiedBy>
  <cp:revision>18</cp:revision>
  <dcterms:created xsi:type="dcterms:W3CDTF">2022-11-04T09:14:00Z</dcterms:created>
  <dcterms:modified xsi:type="dcterms:W3CDTF">2022-11-12T08:57:00Z</dcterms:modified>
</cp:coreProperties>
</file>